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1B" w:rsidRPr="00FF57ED" w:rsidRDefault="0091341B" w:rsidP="0091341B">
      <w:pPr>
        <w:ind w:left="-1080" w:right="-365" w:firstLine="540"/>
        <w:jc w:val="right"/>
        <w:rPr>
          <w:b/>
          <w:i/>
        </w:rPr>
      </w:pPr>
      <w:r>
        <w:rPr>
          <w:b/>
          <w:i/>
        </w:rPr>
        <w:t>Приложение 3</w:t>
      </w:r>
    </w:p>
    <w:p w:rsidR="0091341B" w:rsidRDefault="0091341B" w:rsidP="0091341B">
      <w:pPr>
        <w:ind w:left="-1080" w:right="-365" w:firstLine="540"/>
        <w:jc w:val="center"/>
        <w:rPr>
          <w:b/>
        </w:rPr>
      </w:pPr>
    </w:p>
    <w:p w:rsidR="0091341B" w:rsidRDefault="0091341B" w:rsidP="0091341B">
      <w:pPr>
        <w:ind w:left="-1080" w:right="-365" w:firstLine="540"/>
        <w:jc w:val="center"/>
        <w:rPr>
          <w:b/>
        </w:rPr>
      </w:pPr>
    </w:p>
    <w:p w:rsidR="0091341B" w:rsidRPr="00764FDD" w:rsidRDefault="0091341B" w:rsidP="0091341B">
      <w:pPr>
        <w:ind w:left="-1080" w:right="-365" w:firstLine="540"/>
        <w:jc w:val="center"/>
        <w:rPr>
          <w:b/>
        </w:rPr>
      </w:pPr>
      <w:r w:rsidRPr="00764FDD">
        <w:rPr>
          <w:b/>
        </w:rPr>
        <w:t>Основные события международных отношений</w:t>
      </w:r>
    </w:p>
    <w:p w:rsidR="0091341B" w:rsidRPr="00764FDD" w:rsidRDefault="0091341B" w:rsidP="0091341B">
      <w:pPr>
        <w:ind w:left="-1080" w:right="-365" w:firstLine="540"/>
        <w:jc w:val="both"/>
        <w:rPr>
          <w:b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943"/>
      </w:tblGrid>
      <w:tr w:rsidR="0091341B" w:rsidRPr="00764FDD" w:rsidTr="00C4106F">
        <w:tc>
          <w:tcPr>
            <w:tcW w:w="3240" w:type="dxa"/>
          </w:tcPr>
          <w:p w:rsidR="0091341B" w:rsidRPr="00764FDD" w:rsidRDefault="0091341B" w:rsidP="00C4106F">
            <w:pPr>
              <w:ind w:right="-365"/>
              <w:jc w:val="both"/>
              <w:rPr>
                <w:b/>
              </w:rPr>
            </w:pPr>
            <w:r w:rsidRPr="00764FDD">
              <w:rPr>
                <w:b/>
              </w:rPr>
              <w:t>Регион</w:t>
            </w: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  <w:rPr>
                <w:b/>
              </w:rPr>
            </w:pPr>
            <w:r w:rsidRPr="00764FDD">
              <w:rPr>
                <w:b/>
              </w:rPr>
              <w:t xml:space="preserve">ОСНОВНЫЕ СОБЫТИЯ </w:t>
            </w: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 w:val="restart"/>
          </w:tcPr>
          <w:p w:rsidR="0091341B" w:rsidRPr="00764FDD" w:rsidRDefault="0091341B" w:rsidP="00C4106F">
            <w:pPr>
              <w:ind w:right="-365"/>
              <w:jc w:val="both"/>
            </w:pPr>
            <w:r w:rsidRPr="00764FDD">
              <w:t>Европа</w:t>
            </w: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 w:val="restart"/>
          </w:tcPr>
          <w:p w:rsidR="0091341B" w:rsidRPr="00764FDD" w:rsidRDefault="0091341B" w:rsidP="00C4106F">
            <w:pPr>
              <w:ind w:right="-365"/>
              <w:jc w:val="both"/>
            </w:pPr>
            <w:r w:rsidRPr="00764FDD">
              <w:t>США и страны Америки</w:t>
            </w: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 w:val="restart"/>
          </w:tcPr>
          <w:p w:rsidR="0091341B" w:rsidRPr="00764FDD" w:rsidRDefault="0091341B" w:rsidP="00C4106F">
            <w:pPr>
              <w:ind w:right="-365"/>
              <w:jc w:val="both"/>
            </w:pPr>
            <w:r w:rsidRPr="00764FDD">
              <w:t>СНГ</w:t>
            </w: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 w:val="restart"/>
          </w:tcPr>
          <w:p w:rsidR="0091341B" w:rsidRPr="00764FDD" w:rsidRDefault="0091341B" w:rsidP="00C4106F">
            <w:pPr>
              <w:ind w:right="-365"/>
              <w:jc w:val="both"/>
            </w:pPr>
            <w:r w:rsidRPr="00764FDD">
              <w:t>Азия</w:t>
            </w: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  <w:tr w:rsidR="0091341B" w:rsidRPr="00764FDD" w:rsidTr="00C4106F">
        <w:trPr>
          <w:trHeight w:val="90"/>
        </w:trPr>
        <w:tc>
          <w:tcPr>
            <w:tcW w:w="3240" w:type="dxa"/>
            <w:vMerge/>
          </w:tcPr>
          <w:p w:rsidR="0091341B" w:rsidRPr="00764FDD" w:rsidRDefault="0091341B" w:rsidP="00C4106F">
            <w:pPr>
              <w:ind w:right="-365"/>
              <w:jc w:val="both"/>
            </w:pPr>
          </w:p>
        </w:tc>
        <w:tc>
          <w:tcPr>
            <w:tcW w:w="6943" w:type="dxa"/>
          </w:tcPr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  <w:p w:rsidR="0091341B" w:rsidRPr="00764FDD" w:rsidRDefault="0091341B" w:rsidP="00C4106F">
            <w:pPr>
              <w:ind w:right="-365"/>
              <w:jc w:val="both"/>
            </w:pPr>
          </w:p>
        </w:tc>
      </w:tr>
    </w:tbl>
    <w:p w:rsidR="0091341B" w:rsidRPr="00764FDD" w:rsidRDefault="0091341B" w:rsidP="0091341B">
      <w:pPr>
        <w:ind w:left="-1080" w:right="-365" w:firstLine="540"/>
        <w:jc w:val="both"/>
      </w:pPr>
    </w:p>
    <w:p w:rsidR="0091341B" w:rsidRPr="00764FDD" w:rsidRDefault="0091341B" w:rsidP="0091341B">
      <w:pPr>
        <w:ind w:left="-1080" w:right="-365" w:firstLine="540"/>
        <w:jc w:val="both"/>
      </w:pPr>
    </w:p>
    <w:p w:rsidR="0091341B" w:rsidRPr="00764FDD" w:rsidRDefault="0091341B" w:rsidP="0091341B">
      <w:pPr>
        <w:ind w:left="-1080" w:right="-365" w:firstLine="540"/>
        <w:jc w:val="both"/>
      </w:pPr>
    </w:p>
    <w:p w:rsidR="008F0EF6" w:rsidRDefault="008F0EF6"/>
    <w:sectPr w:rsidR="008F0EF6" w:rsidSect="008F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341B"/>
    <w:rsid w:val="008F0EF6"/>
    <w:rsid w:val="00913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1</cp:revision>
  <dcterms:created xsi:type="dcterms:W3CDTF">2015-05-06T14:09:00Z</dcterms:created>
  <dcterms:modified xsi:type="dcterms:W3CDTF">2015-05-06T14:09:00Z</dcterms:modified>
</cp:coreProperties>
</file>